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5040"/>
          <w:tab w:val="right" w:leader="none" w:pos="10080"/>
        </w:tabs>
        <w:rPr>
          <w:rFonts w:ascii="Arial" w:cs="Arial" w:eastAsia="Arial" w:hAnsi="Arial"/>
          <w:color w:val="0070c0"/>
        </w:rPr>
      </w:pPr>
      <w:r w:rsidDel="00000000" w:rsidR="00000000" w:rsidRPr="00000000">
        <w:rPr>
          <w:rFonts w:ascii="Arial" w:cs="Arial" w:eastAsia="Arial" w:hAnsi="Arial"/>
          <w:color w:val="0070c0"/>
          <w:rtl w:val="0"/>
        </w:rPr>
        <w:t xml:space="preserve">ThermoryUSA</w:t>
        <w:tab/>
        <w:tab/>
      </w:r>
    </w:p>
    <w:p w:rsidR="00000000" w:rsidDel="00000000" w:rsidP="00000000" w:rsidRDefault="00000000" w:rsidRPr="00000000" w14:paraId="0000000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Fonts w:ascii="Arial" w:cs="Arial" w:eastAsia="Arial" w:hAnsi="Arial"/>
          <w:color w:val="0070c0"/>
          <w:rtl w:val="0"/>
        </w:rPr>
        <w:t xml:space="preserve">This section includes editing notes to assist the user in editing the section to suit project requirements. These notes are included as hidden text, and can be revealed or hidden by the following method in Microsoft Word:</w:t>
      </w:r>
    </w:p>
    <w:p w:rsidR="00000000" w:rsidDel="00000000" w:rsidP="00000000" w:rsidRDefault="00000000" w:rsidRPr="00000000" w14:paraId="0000000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Fonts w:ascii="Arial" w:cs="Arial" w:eastAsia="Arial" w:hAnsi="Arial"/>
          <w:color w:val="0070c0"/>
          <w:rtl w:val="0"/>
        </w:rPr>
        <w:tab/>
        <w:t xml:space="preserve">Display the FILE tab on the ribbon, click OPTIONS, then DISPLAY. Select of deselect HIDDEN TEXT.</w:t>
      </w:r>
    </w:p>
    <w:p w:rsidR="00000000" w:rsidDel="00000000" w:rsidP="00000000" w:rsidRDefault="00000000" w:rsidRPr="00000000" w14:paraId="0000000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This guide specification section has been prepared by ThermoryUSA for use in the preparation of a project specification section covering Thermory thermally modified Ash wood for use as exterior decking, porch flooring, steps, and railings. Thermory decking can be used in exterior or interior locations, and can be installed using hidden clips, PaCS press-and-click system, or visible fasteners, depending on the profile. All Thermory products are available unoiled or pre-oiled.</w:t>
      </w:r>
    </w:p>
    <w:p w:rsidR="00000000" w:rsidDel="00000000" w:rsidP="00000000" w:rsidRDefault="00000000" w:rsidRPr="00000000" w14:paraId="0000000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ThermoryUSA also provides guide specifications for the following Thermory thermally modified wood products:</w:t>
      </w:r>
    </w:p>
    <w:p w:rsidR="00000000" w:rsidDel="00000000" w:rsidP="00000000" w:rsidRDefault="00000000" w:rsidRPr="00000000" w14:paraId="0000000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0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06 15 00-2 – Thermally Modified Wood Decking (Pine)</w:t>
      </w:r>
    </w:p>
    <w:p w:rsidR="00000000" w:rsidDel="00000000" w:rsidP="00000000" w:rsidRDefault="00000000" w:rsidRPr="00000000" w14:paraId="0000000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0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06 15 00-3 – Thermally Modified Wood Decking (Spruce)</w:t>
      </w:r>
    </w:p>
    <w:p w:rsidR="00000000" w:rsidDel="00000000" w:rsidP="00000000" w:rsidRDefault="00000000" w:rsidRPr="00000000" w14:paraId="0000000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0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06 20 00 – Thermally Modified Finish Carpentry</w:t>
      </w:r>
    </w:p>
    <w:p w:rsidR="00000000" w:rsidDel="00000000" w:rsidP="00000000" w:rsidRDefault="00000000" w:rsidRPr="00000000" w14:paraId="0000001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tl w:val="0"/>
        </w:rPr>
      </w:r>
    </w:p>
    <w:p w:rsidR="00000000" w:rsidDel="00000000" w:rsidP="00000000" w:rsidRDefault="00000000" w:rsidRPr="00000000" w14:paraId="00000011">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07 46 23 – Thermally Modified Wood Cladding.</w:t>
      </w:r>
    </w:p>
    <w:p w:rsidR="00000000" w:rsidDel="00000000" w:rsidP="00000000" w:rsidRDefault="00000000" w:rsidRPr="00000000" w14:paraId="0000001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Section 09 78 26 – Thermally Modified Wood Wall and Ceiling Cladding.</w:t>
      </w:r>
    </w:p>
    <w:p w:rsidR="00000000" w:rsidDel="00000000" w:rsidP="00000000" w:rsidRDefault="00000000" w:rsidRPr="00000000" w14:paraId="0000001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The following should be noted in using this specification:</w:t>
      </w:r>
    </w:p>
    <w:p w:rsidR="00000000" w:rsidDel="00000000" w:rsidP="00000000" w:rsidRDefault="00000000" w:rsidRPr="00000000" w14:paraId="0000001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Hypertext links to manufacturer websites are included after manufacturer names to assist in product selection and further research. Hypertext links are shown in blue text, e.g.:</w:t>
      </w:r>
    </w:p>
    <w:p w:rsidR="00000000" w:rsidDel="00000000" w:rsidP="00000000" w:rsidRDefault="00000000" w:rsidRPr="00000000" w14:paraId="0000001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firstLine="1080"/>
        <w:rPr>
          <w:rFonts w:ascii="Arial" w:cs="Arial" w:eastAsia="Arial" w:hAnsi="Arial"/>
          <w:color w:val="0070c0"/>
        </w:rPr>
      </w:pPr>
      <w:r w:rsidDel="00000000" w:rsidR="00000000" w:rsidRPr="00000000">
        <w:rPr>
          <w:rFonts w:ascii="Arial" w:cs="Arial" w:eastAsia="Arial" w:hAnsi="Arial"/>
          <w:color w:val="0070c0"/>
          <w:rtl w:val="0"/>
        </w:rPr>
        <w:t xml:space="preserve">www.acme.com  </w:t>
      </w:r>
    </w:p>
    <w:p w:rsidR="00000000" w:rsidDel="00000000" w:rsidP="00000000" w:rsidRDefault="00000000" w:rsidRPr="00000000" w14:paraId="0000001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Optional text requiring a selection by the user is enclosed within brackets and shown in red text, e.g.: </w:t>
      </w:r>
      <w:r w:rsidDel="00000000" w:rsidR="00000000" w:rsidRPr="00000000">
        <w:rPr>
          <w:rFonts w:ascii="WP TypographicSymbols" w:cs="WP TypographicSymbols" w:eastAsia="WP TypographicSymbols" w:hAnsi="WP TypographicSymbols"/>
          <w:color w:val="0070c0"/>
          <w:rtl w:val="0"/>
        </w:rPr>
        <w:t xml:space="preserve">A</w:t>
      </w:r>
      <w:r w:rsidDel="00000000" w:rsidR="00000000" w:rsidRPr="00000000">
        <w:rPr>
          <w:rFonts w:ascii="Arial" w:cs="Arial" w:eastAsia="Arial" w:hAnsi="Arial"/>
          <w:color w:val="0070c0"/>
          <w:rtl w:val="0"/>
        </w:rPr>
        <w:t xml:space="preserve">Color: [Red.] [Black.]"</w:t>
      </w:r>
    </w:p>
    <w:p w:rsidR="00000000" w:rsidDel="00000000" w:rsidP="00000000" w:rsidRDefault="00000000" w:rsidRPr="00000000" w14:paraId="0000001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Items requiring user input are enclosed within brackets and shown in red text, e.g.: "Section [__ __ __ - ________]."</w:t>
      </w:r>
    </w:p>
    <w:p w:rsidR="00000000" w:rsidDel="00000000" w:rsidP="00000000" w:rsidRDefault="00000000" w:rsidRPr="00000000" w14:paraId="0000001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1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ind w:left="540" w:firstLine="0"/>
        <w:rPr>
          <w:rFonts w:ascii="Arial" w:cs="Arial" w:eastAsia="Arial" w:hAnsi="Arial"/>
          <w:color w:val="0070c0"/>
        </w:rPr>
      </w:pPr>
      <w:r w:rsidDel="00000000" w:rsidR="00000000" w:rsidRPr="00000000">
        <w:rPr>
          <w:rFonts w:ascii="Arial" w:cs="Arial" w:eastAsia="Arial" w:hAnsi="Arial"/>
          <w:color w:val="0070c0"/>
          <w:rtl w:val="0"/>
        </w:rPr>
        <w:t xml:space="preserve">Optional paragraphs are separated by an "OR" statement shown in red text, e.g.:</w:t>
      </w:r>
    </w:p>
    <w:p w:rsidR="00000000" w:rsidDel="00000000" w:rsidP="00000000" w:rsidRDefault="00000000" w:rsidRPr="00000000" w14:paraId="0000002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1">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ab/>
        <w:t xml:space="preserve">**** OR ****</w:t>
      </w:r>
    </w:p>
    <w:p w:rsidR="00000000" w:rsidDel="00000000" w:rsidP="00000000" w:rsidRDefault="00000000" w:rsidRPr="00000000" w14:paraId="00000022">
      <w:pPr>
        <w:widowControl w:val="1"/>
        <w:tabs>
          <w:tab w:val="center" w:leader="none" w:pos="504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For assistance in the use of products in this section, contact Thermory USA by calling 585-250-4074 or visit their website at </w:t>
      </w:r>
      <w:hyperlink r:id="rId7">
        <w:r w:rsidDel="00000000" w:rsidR="00000000" w:rsidRPr="00000000">
          <w:rPr>
            <w:rFonts w:ascii="Arial" w:cs="Arial" w:eastAsia="Arial" w:hAnsi="Arial"/>
            <w:color w:val="0070c0"/>
            <w:u w:val="none"/>
            <w:rtl w:val="0"/>
          </w:rPr>
          <w:t xml:space="preserve">www.thermoryusa.com</w:t>
        </w:r>
      </w:hyperlink>
      <w:r w:rsidDel="00000000" w:rsidR="00000000" w:rsidRPr="00000000">
        <w:rPr>
          <w:rFonts w:ascii="Arial" w:cs="Arial" w:eastAsia="Arial" w:hAnsi="Arial"/>
          <w:color w:val="0070c0"/>
          <w:rtl w:val="0"/>
        </w:rPr>
        <w:t xml:space="preserve">. </w:t>
      </w:r>
    </w:p>
    <w:p w:rsidR="00000000" w:rsidDel="00000000" w:rsidP="00000000" w:rsidRDefault="00000000" w:rsidRPr="00000000" w14:paraId="00000024">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5">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s>
        <w:rPr>
          <w:rFonts w:ascii="Arial" w:cs="Arial" w:eastAsia="Arial" w:hAnsi="Arial"/>
          <w:color w:val="0070c0"/>
        </w:rPr>
      </w:pPr>
      <w:r w:rsidDel="00000000" w:rsidR="00000000" w:rsidRPr="00000000">
        <w:rPr>
          <w:rFonts w:ascii="Arial" w:cs="Arial" w:eastAsia="Arial" w:hAnsi="Arial"/>
          <w:color w:val="0070c0"/>
          <w:rtl w:val="0"/>
        </w:rPr>
        <w:t xml:space="preserve">This specification has been prepared based on SimpleSpecs™ specification templates.  SimpleSpecs™ Master Guide Specification system comprises a full architectural master specification that can be used to specify all project requirements. For additional information visit www.zerodocs.com</w:t>
      </w:r>
      <w:r w:rsidDel="00000000" w:rsidR="00000000" w:rsidRPr="00000000">
        <w:rPr>
          <w:rFonts w:ascii="Arial" w:cs="Arial" w:eastAsia="Arial" w:hAnsi="Arial"/>
          <w:color w:val="0070c0"/>
          <w:u w:val="none"/>
          <w:rtl w:val="0"/>
        </w:rPr>
        <w:t xml:space="preserve">www.zerodocs.com</w:t>
      </w:r>
      <w:r w:rsidDel="00000000" w:rsidR="00000000" w:rsidRPr="00000000">
        <w:rPr>
          <w:rFonts w:ascii="Arial" w:cs="Arial" w:eastAsia="Arial" w:hAnsi="Arial"/>
          <w:color w:val="0070c0"/>
          <w:rtl w:val="0"/>
        </w:rPr>
        <w:t xml:space="preserve"> </w:t>
      </w:r>
    </w:p>
    <w:p w:rsidR="00000000" w:rsidDel="00000000" w:rsidP="00000000" w:rsidRDefault="00000000" w:rsidRPr="00000000" w14:paraId="00000026">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color w:val="0070c0"/>
        </w:rPr>
      </w:pPr>
      <w:r w:rsidDel="00000000" w:rsidR="00000000" w:rsidRPr="00000000">
        <w:rPr>
          <w:rtl w:val="0"/>
        </w:rPr>
      </w:r>
    </w:p>
    <w:p w:rsidR="00000000" w:rsidDel="00000000" w:rsidP="00000000" w:rsidRDefault="00000000" w:rsidRPr="00000000" w14:paraId="00000027">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b w:val="1"/>
        </w:rPr>
      </w:pPr>
      <w:r w:rsidDel="00000000" w:rsidR="00000000" w:rsidRPr="00000000">
        <w:rPr>
          <w:rFonts w:ascii="Arial" w:cs="Arial" w:eastAsia="Arial" w:hAnsi="Arial"/>
          <w:b w:val="1"/>
          <w:rtl w:val="0"/>
        </w:rPr>
        <w:t xml:space="preserve">SECTION 06 15 00 – THERMALLY MODIFIED WOOD DECKING</w:t>
      </w:r>
    </w:p>
    <w:p w:rsidR="00000000" w:rsidDel="00000000" w:rsidP="00000000" w:rsidRDefault="00000000" w:rsidRPr="00000000" w14:paraId="0000002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108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w:t>
      </w:r>
    </w:p>
    <w:p w:rsidR="00000000" w:rsidDel="00000000" w:rsidP="00000000" w:rsidRDefault="00000000" w:rsidRPr="00000000" w14:paraId="0000002A">
      <w:pPr>
        <w:widowControl w:val="1"/>
        <w:spacing w:line="14.399999999999999" w:lineRule="auto"/>
        <w:rPr/>
      </w:pPr>
      <w:r w:rsidDel="00000000" w:rsidR="00000000" w:rsidRPr="00000000">
        <w:rPr>
          <w:rtl w:val="0"/>
        </w:rPr>
      </w:r>
    </w:p>
    <w:p w:rsidR="00000000" w:rsidDel="00000000" w:rsidP="00000000" w:rsidRDefault="00000000" w:rsidRPr="00000000" w14:paraId="0000002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SUBMITTALS</w:t>
      </w:r>
    </w:p>
    <w:p w:rsidR="00000000" w:rsidDel="00000000" w:rsidP="00000000" w:rsidRDefault="00000000" w:rsidRPr="00000000" w14:paraId="0000002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 Submittals:</w:t>
      </w:r>
    </w:p>
    <w:p w:rsidR="00000000" w:rsidDel="00000000" w:rsidP="00000000" w:rsidRDefault="00000000" w:rsidRPr="00000000" w14:paraId="0000002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Data: Manufacturer’s descriptive data and product attributes for wood materials.</w:t>
      </w:r>
    </w:p>
    <w:p w:rsidR="00000000" w:rsidDel="00000000" w:rsidP="00000000" w:rsidRDefault="00000000" w:rsidRPr="00000000" w14:paraId="00000030">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Samples: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[Selection samples.] [Verification samples.]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SYSTEM DESCRIPTION</w:t>
      </w:r>
    </w:p>
    <w:p w:rsidR="00000000" w:rsidDel="00000000" w:rsidP="00000000" w:rsidRDefault="00000000" w:rsidRPr="00000000" w14:paraId="00000033">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rPr>
          <w:rFonts w:ascii="Arial" w:cs="Arial" w:eastAsia="Arial" w:hAnsi="Arial"/>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Design Requirements:</w:t>
      </w:r>
    </w:p>
    <w:p w:rsidR="00000000" w:rsidDel="00000000" w:rsidP="00000000" w:rsidRDefault="00000000" w:rsidRPr="00000000" w14:paraId="00000035">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Design and install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[guard rails and handrails]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resist following without damage or permanent set:</w:t>
      </w:r>
    </w:p>
    <w:p w:rsidR="00000000" w:rsidDel="00000000" w:rsidP="00000000" w:rsidRDefault="00000000" w:rsidRPr="00000000" w14:paraId="00000036">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[50]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pounds per linear foot load applied in any direction at top, transferred via attachments and supports to building structure.</w:t>
      </w:r>
    </w:p>
    <w:p w:rsidR="00000000" w:rsidDel="00000000" w:rsidP="00000000" w:rsidRDefault="00000000" w:rsidRPr="00000000" w14:paraId="00000037">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Concentrated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pound load applied in any direction at any point along top, transferred via attachments and supports to building structure.</w:t>
      </w:r>
    </w:p>
    <w:p w:rsidR="00000000" w:rsidDel="00000000" w:rsidP="00000000" w:rsidRDefault="00000000" w:rsidRPr="00000000" w14:paraId="00000038">
      <w:pPr>
        <w:keepNext w:val="0"/>
        <w:keepLines w:val="0"/>
        <w:pageBreakBefore w:val="0"/>
        <w:widowControl w:val="1"/>
        <w:numPr>
          <w:ilvl w:val="4"/>
          <w:numId w:val="4"/>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216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Maximum deflection under loading: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[L/120.]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w:t>
      </w:r>
      <w:r w:rsidDel="00000000" w:rsidR="00000000" w:rsidRPr="00000000">
        <w:rPr>
          <w:rtl w:val="0"/>
        </w:rPr>
      </w:r>
    </w:p>
    <w:p w:rsidR="00000000" w:rsidDel="00000000" w:rsidP="00000000" w:rsidRDefault="00000000" w:rsidRPr="00000000" w14:paraId="0000003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ASSURANCE</w:t>
      </w:r>
    </w:p>
    <w:p w:rsidR="00000000" w:rsidDel="00000000" w:rsidP="00000000" w:rsidRDefault="00000000" w:rsidRPr="00000000" w14:paraId="0000003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9"/>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Installer Qualifications: Firm specializing in work of this Section, with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[2]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years’ experience.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Mockup: Minimum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[__ x __]</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feet. Approved mockup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[may] [may not]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remain as part of the Work.</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Slip Resistance: Average dynamic coefficient of friction of 0.44, tested to ANSI A137.1/A326.3 in wet condition.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PRODUCTS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Documents are based on products by ThermoryUSA,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www.thermoryusa.com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[Refer to Division 01.] [Not permitted.]</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MATERIALS</w:t>
      </w:r>
    </w:p>
    <w:p w:rsidR="00000000" w:rsidDel="00000000" w:rsidP="00000000" w:rsidRDefault="00000000" w:rsidRPr="00000000" w14:paraId="0000004B">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4C">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1 x 4 inch White Ash decking installed with hidden clips.</w:t>
      </w:r>
    </w:p>
    <w:p w:rsidR="00000000" w:rsidDel="00000000" w:rsidP="00000000" w:rsidRDefault="00000000" w:rsidRPr="00000000" w14:paraId="0000004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4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White Ash.</w:t>
      </w:r>
    </w:p>
    <w:p w:rsidR="00000000" w:rsidDel="00000000" w:rsidP="00000000" w:rsidRDefault="00000000" w:rsidRPr="00000000" w14:paraId="0000005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1 x 4 inches.</w:t>
      </w:r>
    </w:p>
    <w:p w:rsidR="00000000" w:rsidDel="00000000" w:rsidP="00000000" w:rsidRDefault="00000000" w:rsidRPr="00000000" w14:paraId="0000005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0.79 x 3.7 inches.</w:t>
      </w:r>
    </w:p>
    <w:p w:rsidR="00000000" w:rsidDel="00000000" w:rsidP="00000000" w:rsidRDefault="00000000" w:rsidRPr="00000000" w14:paraId="0000005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3.7 inches.</w:t>
      </w:r>
    </w:p>
    <w:p w:rsidR="00000000" w:rsidDel="00000000" w:rsidP="00000000" w:rsidRDefault="00000000" w:rsidRPr="00000000" w14:paraId="0000005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Tong and groove edges, joint end matched (JEM).</w:t>
      </w:r>
    </w:p>
    <w:p w:rsidR="00000000" w:rsidDel="00000000" w:rsidP="00000000" w:rsidRDefault="00000000" w:rsidRPr="00000000" w14:paraId="0000005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Exotic Brown.</w:t>
      </w:r>
    </w:p>
    <w:p w:rsidR="00000000" w:rsidDel="00000000" w:rsidP="00000000" w:rsidRDefault="00000000" w:rsidRPr="00000000" w14:paraId="0000005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5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Class A rating is available at additional cost.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5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Hidden.</w:t>
      </w:r>
    </w:p>
    <w:p w:rsidR="00000000" w:rsidDel="00000000" w:rsidP="00000000" w:rsidRDefault="00000000" w:rsidRPr="00000000" w14:paraId="0000005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T4 clips.</w:t>
      </w:r>
    </w:p>
    <w:p w:rsidR="00000000" w:rsidDel="00000000" w:rsidP="00000000" w:rsidRDefault="00000000" w:rsidRPr="00000000" w14:paraId="0000005D">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5E">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color w:val="ff0000"/>
        </w:rPr>
      </w:pPr>
      <w:r w:rsidDel="00000000" w:rsidR="00000000" w:rsidRPr="00000000">
        <w:rPr>
          <w:rFonts w:ascii="Arial" w:cs="Arial" w:eastAsia="Arial" w:hAnsi="Arial"/>
          <w:color w:val="ff0000"/>
          <w:rtl w:val="0"/>
        </w:rPr>
        <w:t xml:space="preserve">**** OR ****</w:t>
      </w:r>
    </w:p>
    <w:p w:rsidR="00000000" w:rsidDel="00000000" w:rsidP="00000000" w:rsidRDefault="00000000" w:rsidRPr="00000000" w14:paraId="0000005F">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tl w:val="0"/>
        </w:rPr>
      </w:r>
    </w:p>
    <w:p w:rsidR="00000000" w:rsidDel="00000000" w:rsidP="00000000" w:rsidRDefault="00000000" w:rsidRPr="00000000" w14:paraId="00000060">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color w:val="0070c0"/>
        </w:rPr>
      </w:pPr>
      <w:r w:rsidDel="00000000" w:rsidR="00000000" w:rsidRPr="00000000">
        <w:rPr>
          <w:rFonts w:ascii="Arial" w:cs="Arial" w:eastAsia="Arial" w:hAnsi="Arial"/>
          <w:color w:val="0070c0"/>
          <w:rtl w:val="0"/>
        </w:rPr>
        <w:t xml:space="preserve">Retain the following for 5/4 x 5 inch Golden Brown Pine decking installed with screws.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Thermally Modified Wood Decking:</w:t>
      </w:r>
    </w:p>
    <w:p w:rsidR="00000000" w:rsidDel="00000000" w:rsidP="00000000" w:rsidRDefault="00000000" w:rsidRPr="00000000" w14:paraId="0000006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Species: Pine.</w:t>
      </w:r>
    </w:p>
    <w:p w:rsidR="00000000" w:rsidDel="00000000" w:rsidP="00000000" w:rsidRDefault="00000000" w:rsidRPr="00000000" w14:paraId="0000006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size: 5/4 x 5 inches.</w:t>
      </w:r>
    </w:p>
    <w:p w:rsidR="00000000" w:rsidDel="00000000" w:rsidP="00000000" w:rsidRDefault="00000000" w:rsidRPr="00000000" w14:paraId="0000006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Actual size: 1.02 x 4.5 inches.</w:t>
      </w:r>
    </w:p>
    <w:p w:rsidR="00000000" w:rsidDel="00000000" w:rsidP="00000000" w:rsidRDefault="00000000" w:rsidRPr="00000000" w14:paraId="0000006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Coverage: 4.3 inches.</w:t>
      </w:r>
    </w:p>
    <w:p w:rsidR="00000000" w:rsidDel="00000000" w:rsidP="00000000" w:rsidRDefault="00000000" w:rsidRPr="00000000" w14:paraId="0000006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Profile: Tongue and groove edges, joint end matched (JEM).</w:t>
      </w:r>
    </w:p>
    <w:p w:rsidR="00000000" w:rsidDel="00000000" w:rsidP="00000000" w:rsidRDefault="00000000" w:rsidRPr="00000000" w14:paraId="0000006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Color: Golden Brown. </w:t>
      </w:r>
    </w:p>
    <w:p w:rsidR="00000000" w:rsidDel="00000000" w:rsidP="00000000" w:rsidRDefault="00000000" w:rsidRPr="00000000" w14:paraId="0000006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texture: Smooth.</w:t>
      </w:r>
    </w:p>
    <w:p w:rsidR="00000000" w:rsidDel="00000000" w:rsidP="00000000" w:rsidRDefault="00000000" w:rsidRPr="00000000" w14:paraId="0000006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[Unoiled.] [Pre-oiled with Cutek Extreme.]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Retain the following when a Class B fire hazard classification is required. Class A rating is available at additional cost.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hazard classification: Class B flame spread/smoke developed rating, tested to ASTM E84.</w:t>
      </w:r>
    </w:p>
    <w:p w:rsidR="00000000" w:rsidDel="00000000" w:rsidP="00000000" w:rsidRDefault="00000000" w:rsidRPr="00000000" w14:paraId="0000006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type: Blind fasten.</w:t>
      </w:r>
    </w:p>
    <w:p w:rsidR="00000000" w:rsidDel="00000000" w:rsidP="00000000" w:rsidRDefault="00000000" w:rsidRPr="00000000" w14:paraId="0000007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62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[Screws.] [Starborn Pro Plug System.]</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ACCESSORIES</w:t>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Fasteners: Type 305 stainless steel screws.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EXECUTION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in accordance with manufacturer's instructions.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Decking Installation Method: Visible screws.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[Railing] [Handrail] [Steps] [and] [Trim]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Method: Face screws.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 decking to span two or more supports.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Stagger decking end joints in adjacent rows.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Anchor decking to supports.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spacing w:after="0" w:before="0" w:line="240" w:lineRule="auto"/>
        <w:ind w:left="108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[railings] [handrails] [steps] [and] [trim]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using face screw method.</w:t>
      </w:r>
    </w:p>
    <w:p w:rsidR="00000000" w:rsidDel="00000000" w:rsidP="00000000" w:rsidRDefault="00000000" w:rsidRPr="00000000" w14:paraId="00000088">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89">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8A">
      <w:pPr>
        <w:widowControl w:val="1"/>
        <w:tabs>
          <w:tab w:val="left" w:leader="none" w:pos="540"/>
          <w:tab w:val="left" w:leader="none" w:pos="1080"/>
          <w:tab w:val="left" w:leader="none" w:pos="1620"/>
          <w:tab w:val="left" w:leader="none" w:pos="2160"/>
          <w:tab w:val="left" w:leader="none" w:pos="2700"/>
          <w:tab w:val="left" w:leader="none" w:pos="3240"/>
          <w:tab w:val="left" w:leader="none" w:pos="3780"/>
          <w:tab w:val="left" w:leader="none" w:pos="4320"/>
          <w:tab w:val="left" w:leader="none" w:pos="4860"/>
          <w:tab w:val="left" w:leader="none" w:pos="5400"/>
          <w:tab w:val="left" w:leader="none" w:pos="5940"/>
          <w:tab w:val="left" w:leader="none" w:pos="6480"/>
          <w:tab w:val="left" w:leader="none" w:pos="7020"/>
          <w:tab w:val="left" w:leader="none" w:pos="7560"/>
          <w:tab w:val="left" w:leader="none" w:pos="8100"/>
          <w:tab w:val="left" w:leader="none" w:pos="8640"/>
          <w:tab w:val="left" w:leader="none" w:pos="9180"/>
          <w:tab w:val="left" w:leader="none" w:pos="9720"/>
          <w:tab w:val="left" w:leader="none" w:pos="10078"/>
        </w:tabs>
        <w:jc w:val="center"/>
        <w:rPr>
          <w:rFonts w:ascii="Arial" w:cs="Arial" w:eastAsia="Arial" w:hAnsi="Arial"/>
        </w:rPr>
      </w:pPr>
      <w:r w:rsidDel="00000000" w:rsidR="00000000" w:rsidRPr="00000000">
        <w:rPr>
          <w:rFonts w:ascii="Arial" w:cs="Arial" w:eastAsia="Arial" w:hAnsi="Arial"/>
          <w:rtl w:val="0"/>
        </w:rPr>
        <w:t xml:space="preserve">END OF SECTION</w:t>
      </w:r>
    </w:p>
    <w:sectPr>
      <w:footerReference r:id="rId9" w:type="default"/>
      <w:pgSz w:h="15840" w:w="12240" w:orient="portrait"/>
      <w:pgMar w:bottom="1440" w:top="907"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WP Typographic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widowControl w:val="1"/>
      <w:tabs>
        <w:tab w:val="center" w:leader="none" w:pos="5040"/>
        <w:tab w:val="right" w:leader="none" w:pos="10078"/>
      </w:tabs>
      <w:rPr>
        <w:rFonts w:ascii="Arial" w:cs="Arial" w:eastAsia="Arial" w:hAnsi="Arial"/>
      </w:rPr>
    </w:pPr>
    <w:r w:rsidDel="00000000" w:rsidR="00000000" w:rsidRPr="00000000">
      <w:rPr>
        <w:rtl w:val="0"/>
      </w:rPr>
    </w:r>
  </w:p>
  <w:p w:rsidR="00000000" w:rsidDel="00000000" w:rsidP="00000000" w:rsidRDefault="00000000" w:rsidRPr="00000000" w14:paraId="0000008C">
    <w:pPr>
      <w:widowControl w:val="1"/>
      <w:tabs>
        <w:tab w:val="center" w:leader="none" w:pos="5040"/>
        <w:tab w:val="right" w:leader="none" w:pos="10078"/>
      </w:tabs>
      <w:rPr>
        <w:rFonts w:ascii="Arial" w:cs="Arial" w:eastAsia="Arial" w:hAnsi="Arial"/>
      </w:rPr>
    </w:pPr>
    <w:r w:rsidDel="00000000" w:rsidR="00000000" w:rsidRPr="00000000">
      <w:rPr>
        <w:rFonts w:ascii="Arial" w:cs="Arial" w:eastAsia="Arial" w:hAnsi="Arial"/>
        <w:rtl w:val="0"/>
      </w:rPr>
      <w:t xml:space="preserve">[Project]</w:t>
      <w:tab/>
      <w:t xml:space="preserve">06 15 00-</w:t>
      <w:tab/>
      <w:t xml:space="preserve">Thermally Modified Wood Decking</w:t>
      <w:tab/>
    </w:r>
  </w:p>
  <w:p w:rsidR="00000000" w:rsidDel="00000000" w:rsidP="00000000" w:rsidRDefault="00000000" w:rsidRPr="00000000" w14:paraId="0000008D">
    <w:pPr>
      <w:widowControl w:val="1"/>
      <w:tabs>
        <w:tab w:val="center" w:leader="none" w:pos="5040"/>
        <w:tab w:val="right" w:leader="none" w:pos="10078"/>
      </w:tabs>
      <w:rPr>
        <w:rFonts w:ascii="Arial" w:cs="Arial" w:eastAsia="Arial" w:hAnsi="Arial"/>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PART %1"/>
      <w:lvlJc w:val="left"/>
      <w:pPr>
        <w:ind w:left="0" w:firstLine="0"/>
      </w:pPr>
      <w:rPr/>
    </w:lvl>
    <w:lvl w:ilvl="1">
      <w:start w:val="1"/>
      <w:numFmt w:val="decimal"/>
      <w:lvlText w:val=".%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decimal"/>
      <w:lvlText w:val="PART %1"/>
      <w:lvlJc w:val="left"/>
      <w:pPr>
        <w:ind w:left="0" w:firstLine="0"/>
      </w:pPr>
      <w:rPr/>
    </w:lvl>
    <w:lvl w:ilvl="1">
      <w:start w:val="1"/>
      <w:numFmt w:val="decimal"/>
      <w:lvlText w:val="%1.%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decimal"/>
      <w:lvlText w:val="%6)"/>
      <w:lvlJc w:val="left"/>
      <w:pPr>
        <w:ind w:left="0" w:firstLine="0"/>
      </w:pPr>
      <w:rPr/>
    </w:lvl>
    <w:lvl w:ilvl="6">
      <w:start w:val="1"/>
      <w:numFmt w:val="lowerRoman"/>
      <w:lvlText w:val="%7)"/>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vel1" w:customStyle="1">
    <w:name w:val="Level 1"/>
    <w:uiPriority w:val="99"/>
    <w:pPr>
      <w:widowControl w:val="0"/>
      <w:autoSpaceDE w:val="0"/>
      <w:autoSpaceDN w:val="0"/>
      <w:adjustRightInd w:val="0"/>
      <w:jc w:val="both"/>
    </w:pPr>
    <w:rPr>
      <w:rFonts w:ascii="Times New Roman" w:hAnsi="Times New Roman"/>
      <w:sz w:val="24"/>
      <w:szCs w:val="24"/>
    </w:rPr>
  </w:style>
  <w:style w:type="paragraph" w:styleId="Level2" w:customStyle="1">
    <w:name w:val="Level 2"/>
    <w:pPr>
      <w:widowControl w:val="0"/>
      <w:autoSpaceDE w:val="0"/>
      <w:autoSpaceDN w:val="0"/>
      <w:adjustRightInd w:val="0"/>
      <w:ind w:left="720"/>
      <w:jc w:val="both"/>
    </w:pPr>
    <w:rPr>
      <w:rFonts w:ascii="Times New Roman" w:hAnsi="Times New Roman"/>
      <w:sz w:val="24"/>
      <w:szCs w:val="24"/>
    </w:rPr>
  </w:style>
  <w:style w:type="paragraph" w:styleId="Level3" w:customStyle="1">
    <w:name w:val="Level 3"/>
    <w:pPr>
      <w:widowControl w:val="0"/>
      <w:autoSpaceDE w:val="0"/>
      <w:autoSpaceDN w:val="0"/>
      <w:adjustRightInd w:val="0"/>
      <w:ind w:left="1440"/>
      <w:jc w:val="both"/>
    </w:pPr>
    <w:rPr>
      <w:rFonts w:ascii="Times New Roman" w:hAnsi="Times New Roman"/>
      <w:sz w:val="24"/>
      <w:szCs w:val="24"/>
    </w:rPr>
  </w:style>
  <w:style w:type="paragraph" w:styleId="Level4" w:customStyle="1">
    <w:name w:val="Level 4"/>
    <w:pPr>
      <w:widowControl w:val="0"/>
      <w:autoSpaceDE w:val="0"/>
      <w:autoSpaceDN w:val="0"/>
      <w:adjustRightInd w:val="0"/>
      <w:ind w:left="2160"/>
      <w:jc w:val="both"/>
    </w:pPr>
    <w:rPr>
      <w:rFonts w:ascii="Times New Roman" w:hAnsi="Times New Roman"/>
      <w:sz w:val="24"/>
      <w:szCs w:val="24"/>
    </w:rPr>
  </w:style>
  <w:style w:type="paragraph" w:styleId="Level5" w:customStyle="1">
    <w:name w:val="Level 5"/>
    <w:pPr>
      <w:widowControl w:val="0"/>
      <w:autoSpaceDE w:val="0"/>
      <w:autoSpaceDN w:val="0"/>
      <w:adjustRightInd w:val="0"/>
      <w:ind w:left="2880"/>
      <w:jc w:val="both"/>
    </w:pPr>
    <w:rPr>
      <w:rFonts w:ascii="Times New Roman" w:hAnsi="Times New Roman"/>
      <w:sz w:val="24"/>
      <w:szCs w:val="24"/>
    </w:rPr>
  </w:style>
  <w:style w:type="paragraph" w:styleId="Level6" w:customStyle="1">
    <w:name w:val="Level 6"/>
    <w:uiPriority w:val="99"/>
    <w:pPr>
      <w:widowControl w:val="0"/>
      <w:autoSpaceDE w:val="0"/>
      <w:autoSpaceDN w:val="0"/>
      <w:adjustRightInd w:val="0"/>
      <w:ind w:left="4320"/>
      <w:jc w:val="both"/>
    </w:pPr>
    <w:rPr>
      <w:rFonts w:ascii="Times New Roman" w:hAnsi="Times New Roman"/>
      <w:sz w:val="24"/>
      <w:szCs w:val="24"/>
    </w:rPr>
  </w:style>
  <w:style w:type="paragraph" w:styleId="Level7" w:customStyle="1">
    <w:name w:val="Level 7"/>
    <w:uiPriority w:val="99"/>
    <w:pPr>
      <w:widowControl w:val="0"/>
      <w:autoSpaceDE w:val="0"/>
      <w:autoSpaceDN w:val="0"/>
      <w:adjustRightInd w:val="0"/>
      <w:ind w:left="5040"/>
      <w:jc w:val="both"/>
    </w:pPr>
    <w:rPr>
      <w:rFonts w:ascii="Times New Roman" w:hAnsi="Times New Roman"/>
      <w:sz w:val="24"/>
      <w:szCs w:val="24"/>
    </w:rPr>
  </w:style>
  <w:style w:type="paragraph" w:styleId="Level8" w:customStyle="1">
    <w:name w:val="Level 8"/>
    <w:uiPriority w:val="99"/>
    <w:pPr>
      <w:widowControl w:val="0"/>
      <w:autoSpaceDE w:val="0"/>
      <w:autoSpaceDN w:val="0"/>
      <w:adjustRightInd w:val="0"/>
      <w:ind w:left="5760"/>
      <w:jc w:val="both"/>
    </w:pPr>
    <w:rPr>
      <w:rFonts w:ascii="Times New Roman" w:hAnsi="Times New Roman"/>
      <w:sz w:val="24"/>
      <w:szCs w:val="24"/>
    </w:rPr>
  </w:style>
  <w:style w:type="paragraph" w:styleId="Level9" w:customStyle="1">
    <w:name w:val="Level 9"/>
    <w:uiPriority w:val="99"/>
    <w:pPr>
      <w:widowControl w:val="0"/>
      <w:autoSpaceDE w:val="0"/>
      <w:autoSpaceDN w:val="0"/>
      <w:adjustRightInd w:val="0"/>
      <w:ind w:left="-1440"/>
      <w:jc w:val="both"/>
    </w:pPr>
    <w:rPr>
      <w:rFonts w:ascii="Times New Roman" w:hAnsi="Times New Roman"/>
      <w:b w:val="1"/>
      <w:bCs w:val="1"/>
      <w:sz w:val="24"/>
      <w:szCs w:val="24"/>
    </w:rPr>
  </w:style>
  <w:style w:type="paragraph" w:styleId="26" w:customStyle="1">
    <w:name w:val="_26"/>
    <w:uiPriority w:val="99"/>
    <w:pPr>
      <w:widowControl w:val="0"/>
      <w:autoSpaceDE w:val="0"/>
      <w:autoSpaceDN w:val="0"/>
      <w:adjustRightInd w:val="0"/>
      <w:jc w:val="both"/>
    </w:pPr>
    <w:rPr>
      <w:rFonts w:ascii="Times New Roman" w:hAnsi="Times New Roman"/>
      <w:sz w:val="24"/>
      <w:szCs w:val="24"/>
    </w:rPr>
  </w:style>
  <w:style w:type="paragraph" w:styleId="25" w:customStyle="1">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24" w:customStyle="1">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23" w:customStyle="1">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22" w:customStyle="1">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21" w:customStyle="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0" w:customStyle="1">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9" w:customStyle="1">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18" w:customStyle="1">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17" w:customStyle="1">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16" w:customStyle="1">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15" w:customStyle="1">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14" w:customStyle="1">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13" w:customStyle="1">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12" w:customStyle="1">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11" w:customStyle="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0" w:customStyle="1">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9" w:customStyle="1">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styleId="8" w:customStyle="1">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styleId="7" w:customStyle="1">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styleId="6" w:customStyle="1">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styleId="5" w:customStyle="1">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styleId="4" w:customStyle="1">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styleId="3" w:customStyle="1">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styleId="2" w:customStyle="1">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styleId="1" w:customStyle="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styleId="a" w:customStyle="1">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styleId="DefaultPara" w:customStyle="1">
    <w:name w:val="Default Para"/>
    <w:uiPriority w:val="99"/>
  </w:style>
  <w:style w:type="character" w:styleId="Hyperlink">
    <w:name w:val="Hyperlink"/>
    <w:uiPriority w:val="99"/>
    <w:rPr>
      <w:color w:val="0000ff"/>
      <w:u w:val="single"/>
    </w:rPr>
  </w:style>
  <w:style w:type="character" w:styleId="SYSHYPERTEXT" w:customStyle="1">
    <w:name w:val="SYS_HYPERTEXT"/>
    <w:uiPriority w:val="99"/>
    <w:rPr>
      <w:color w:val="0000ff"/>
      <w:u w:val="single"/>
    </w:rPr>
  </w:style>
  <w:style w:type="paragraph" w:styleId="Header">
    <w:name w:val="header"/>
    <w:basedOn w:val="Normal"/>
    <w:link w:val="HeaderChar"/>
    <w:uiPriority w:val="99"/>
    <w:unhideWhenUsed w:val="1"/>
    <w:rsid w:val="00674AB1"/>
    <w:pPr>
      <w:tabs>
        <w:tab w:val="center" w:pos="4680"/>
        <w:tab w:val="right" w:pos="9360"/>
      </w:tabs>
    </w:pPr>
  </w:style>
  <w:style w:type="character" w:styleId="HeaderChar" w:customStyle="1">
    <w:name w:val="Header Char"/>
    <w:link w:val="Header"/>
    <w:uiPriority w:val="99"/>
    <w:rsid w:val="00674AB1"/>
    <w:rPr>
      <w:rFonts w:ascii="Times New Roman" w:hAnsi="Times New Roman"/>
    </w:rPr>
  </w:style>
  <w:style w:type="paragraph" w:styleId="Footer">
    <w:name w:val="footer"/>
    <w:basedOn w:val="Normal"/>
    <w:link w:val="FooterChar"/>
    <w:uiPriority w:val="99"/>
    <w:unhideWhenUsed w:val="1"/>
    <w:rsid w:val="00674AB1"/>
    <w:pPr>
      <w:tabs>
        <w:tab w:val="center" w:pos="4680"/>
        <w:tab w:val="right" w:pos="9360"/>
      </w:tabs>
    </w:pPr>
  </w:style>
  <w:style w:type="character" w:styleId="FooterChar" w:customStyle="1">
    <w:name w:val="Footer Char"/>
    <w:link w:val="Footer"/>
    <w:uiPriority w:val="99"/>
    <w:rsid w:val="00674AB1"/>
    <w:rPr>
      <w:rFonts w:ascii="Times New Roman" w:hAnsi="Times New Roman"/>
    </w:rPr>
  </w:style>
  <w:style w:type="character" w:styleId="UnresolvedMention">
    <w:name w:val="Unresolved Mention"/>
    <w:basedOn w:val="DefaultParagraphFont"/>
    <w:uiPriority w:val="99"/>
    <w:semiHidden w:val="1"/>
    <w:unhideWhenUsed w:val="1"/>
    <w:rsid w:val="005A252F"/>
    <w:rPr>
      <w:color w:val="605e5c"/>
      <w:shd w:color="auto" w:fill="e1dfdd" w:val="clear"/>
    </w:rPr>
  </w:style>
  <w:style w:type="paragraph" w:styleId="ListParagraph">
    <w:name w:val="List Paragraph"/>
    <w:basedOn w:val="Normal"/>
    <w:uiPriority w:val="34"/>
    <w:qFormat w:val="1"/>
    <w:rsid w:val="00511E4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hermoryusa.com" TargetMode="External"/><Relationship Id="rId8" Type="http://schemas.openxmlformats.org/officeDocument/2006/relationships/hyperlink" Target="http://www.thermory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hJ6XXogrVHcOoNMh3HN5CSqvZA==">AMUW2mXT+UV9wOvNzIFkyT4vEr5R8S+E+hpWHzMbyJATgL/WweoYyCZHMPoLs1ebkmobYAZN0J8MfPwto971LXLhFlnS/68JauSbWbZs7iZhDKkrIEcJ8iiZX2PZtU6hQdAmux22vzPY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2020-11-09T16:01:00Z</dcterms:created>
  <dc:creator>ZeroDocs.com</dc:creator>
</cp:coreProperties>
</file>